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9C" w:rsidRPr="0024569C" w:rsidRDefault="0024569C" w:rsidP="0024569C">
      <w:pPr>
        <w:pStyle w:val="a3"/>
        <w:shd w:val="clear" w:color="auto" w:fill="FFFFFF"/>
        <w:spacing w:line="600" w:lineRule="atLeast"/>
        <w:jc w:val="center"/>
        <w:rPr>
          <w:rFonts w:ascii="华文中宋" w:eastAsia="华文中宋" w:hAnsi="华文中宋"/>
          <w:sz w:val="44"/>
          <w:szCs w:val="44"/>
        </w:rPr>
      </w:pPr>
      <w:r w:rsidRPr="0024569C">
        <w:rPr>
          <w:rFonts w:ascii="华文中宋" w:eastAsia="华文中宋" w:hAnsi="华文中宋" w:hint="eastAsia"/>
          <w:sz w:val="44"/>
          <w:szCs w:val="44"/>
        </w:rPr>
        <w:t>北京市人民政府外事办公室</w:t>
      </w:r>
    </w:p>
    <w:p w:rsidR="0024569C" w:rsidRPr="0024569C" w:rsidRDefault="0024569C" w:rsidP="0024569C">
      <w:pPr>
        <w:pStyle w:val="a3"/>
        <w:shd w:val="clear" w:color="auto" w:fill="FFFFFF"/>
        <w:spacing w:line="600" w:lineRule="atLeast"/>
        <w:jc w:val="center"/>
        <w:rPr>
          <w:rFonts w:ascii="华文中宋" w:eastAsia="华文中宋" w:hAnsi="华文中宋"/>
          <w:sz w:val="44"/>
          <w:szCs w:val="44"/>
        </w:rPr>
      </w:pPr>
      <w:r w:rsidRPr="0024569C">
        <w:rPr>
          <w:rFonts w:ascii="华文中宋" w:eastAsia="华文中宋" w:hAnsi="华文中宋" w:hint="eastAsia"/>
          <w:sz w:val="44"/>
          <w:szCs w:val="44"/>
        </w:rPr>
        <w:t>2018年政府信息公开工作年度报告</w:t>
      </w:r>
    </w:p>
    <w:p w:rsidR="0024569C" w:rsidRDefault="0024569C" w:rsidP="0024569C">
      <w:pPr>
        <w:pStyle w:val="a3"/>
        <w:shd w:val="clear" w:color="auto" w:fill="FFFFFF"/>
        <w:spacing w:line="600" w:lineRule="atLeast"/>
        <w:jc w:val="center"/>
        <w:rPr>
          <w:rFonts w:ascii="黑体" w:eastAsia="黑体" w:hAnsi="黑体"/>
          <w:sz w:val="32"/>
          <w:szCs w:val="32"/>
        </w:rPr>
      </w:pPr>
    </w:p>
    <w:p w:rsidR="0024569C" w:rsidRDefault="0024569C" w:rsidP="0024569C">
      <w:pPr>
        <w:pStyle w:val="a3"/>
        <w:shd w:val="clear" w:color="auto" w:fill="FFFFFF"/>
        <w:spacing w:line="600" w:lineRule="atLeast"/>
        <w:jc w:val="center"/>
        <w:rPr>
          <w:rFonts w:ascii="Calibri" w:hAnsi="Calibri"/>
          <w:sz w:val="21"/>
          <w:szCs w:val="21"/>
        </w:rPr>
      </w:pPr>
      <w:r>
        <w:rPr>
          <w:rFonts w:ascii="黑体" w:eastAsia="黑体" w:hAnsi="黑体" w:hint="eastAsia"/>
          <w:sz w:val="32"/>
          <w:szCs w:val="32"/>
        </w:rPr>
        <w:t>引 言</w:t>
      </w:r>
    </w:p>
    <w:p w:rsidR="0024569C" w:rsidRDefault="0024569C" w:rsidP="0024569C">
      <w:pPr>
        <w:pStyle w:val="a3"/>
        <w:shd w:val="clear" w:color="auto" w:fill="FFFFFF"/>
        <w:spacing w:line="560" w:lineRule="atLeast"/>
        <w:ind w:firstLine="600"/>
        <w:rPr>
          <w:rFonts w:ascii="Calibri" w:hAnsi="Calibri"/>
          <w:sz w:val="21"/>
          <w:szCs w:val="21"/>
        </w:rPr>
      </w:pPr>
      <w:r>
        <w:rPr>
          <w:rFonts w:ascii="仿宋" w:eastAsia="仿宋" w:hAnsi="仿宋" w:hint="eastAsia"/>
          <w:color w:val="000000"/>
          <w:sz w:val="32"/>
          <w:szCs w:val="32"/>
        </w:rPr>
        <w:t xml:space="preserve">本报告根据《中华人民共和国政府信息公开条例》和《北京市政府信息公开规定》的要求，结合2018年北京市人民政府外事办公室信息公开工作实际情况编制。　　</w:t>
      </w:r>
    </w:p>
    <w:p w:rsidR="0024569C" w:rsidRDefault="0024569C" w:rsidP="0024569C">
      <w:pPr>
        <w:pStyle w:val="a3"/>
        <w:shd w:val="clear" w:color="auto" w:fill="FFFFFF"/>
        <w:spacing w:line="560" w:lineRule="atLeast"/>
        <w:ind w:firstLine="640"/>
        <w:jc w:val="both"/>
        <w:rPr>
          <w:rFonts w:ascii="Calibri" w:hAnsi="Calibri"/>
          <w:sz w:val="21"/>
          <w:szCs w:val="21"/>
        </w:rPr>
      </w:pPr>
      <w:r>
        <w:rPr>
          <w:rFonts w:ascii="仿宋" w:eastAsia="仿宋" w:hAnsi="仿宋" w:hint="eastAsia"/>
          <w:color w:val="000000"/>
          <w:sz w:val="32"/>
          <w:szCs w:val="32"/>
        </w:rPr>
        <w:t>全文包括概述、主动公开情况、依申请公开情况、行政复议诉讼及举报情况、2018年政府信息公开工作要点落实情况、存在的不足及2019年重点工作，报告附2018年信息公开工作相关统计数据。</w:t>
      </w:r>
    </w:p>
    <w:p w:rsidR="0024569C" w:rsidRDefault="0024569C" w:rsidP="0024569C">
      <w:pPr>
        <w:pStyle w:val="a3"/>
        <w:shd w:val="clear" w:color="auto" w:fill="FFFFFF"/>
        <w:spacing w:line="560" w:lineRule="atLeast"/>
        <w:ind w:firstLine="640"/>
        <w:jc w:val="both"/>
        <w:rPr>
          <w:rFonts w:ascii="Calibri" w:hAnsi="Calibri"/>
          <w:sz w:val="21"/>
          <w:szCs w:val="21"/>
        </w:rPr>
      </w:pPr>
      <w:r>
        <w:rPr>
          <w:rFonts w:ascii="仿宋" w:eastAsia="仿宋" w:hAnsi="仿宋" w:hint="eastAsia"/>
          <w:color w:val="000000"/>
          <w:sz w:val="32"/>
          <w:szCs w:val="32"/>
        </w:rPr>
        <w:t>本报告中所列数据的统计期限自2018年1月1日起，至2018年12月31日止。报告电子版可在北京市人民政府外事办公室官方网站（</w:t>
      </w:r>
      <w:hyperlink r:id="rId4" w:history="1">
        <w:r>
          <w:rPr>
            <w:rStyle w:val="a4"/>
            <w:rFonts w:ascii="仿宋" w:eastAsia="仿宋" w:hAnsi="仿宋" w:hint="eastAsia"/>
            <w:color w:val="000000"/>
            <w:sz w:val="32"/>
            <w:szCs w:val="32"/>
          </w:rPr>
          <w:t>http://wb.beijing.gov.cn/</w:t>
        </w:r>
      </w:hyperlink>
      <w:r>
        <w:rPr>
          <w:rFonts w:ascii="仿宋" w:eastAsia="仿宋" w:hAnsi="仿宋" w:hint="eastAsia"/>
          <w:color w:val="000000"/>
          <w:sz w:val="32"/>
          <w:szCs w:val="32"/>
        </w:rPr>
        <w:t>）政府信息公开专栏下载。如对本报告有任何疑问，请与北京市人民政府外事办公室综合处联系。（通信地址：北京市通州区运河东大街57号；邮政编码：100744；联系电话：010-55574000；电子邮箱：</w:t>
      </w:r>
      <w:hyperlink r:id="rId5" w:history="1">
        <w:r>
          <w:rPr>
            <w:rStyle w:val="a4"/>
            <w:rFonts w:ascii="仿宋" w:eastAsia="仿宋" w:hAnsi="仿宋" w:hint="eastAsia"/>
            <w:color w:val="000000"/>
            <w:sz w:val="32"/>
            <w:szCs w:val="32"/>
          </w:rPr>
          <w:t>info@bjfao.gov.cn</w:t>
        </w:r>
      </w:hyperlink>
      <w:r>
        <w:rPr>
          <w:rFonts w:ascii="仿宋" w:eastAsia="仿宋" w:hAnsi="仿宋" w:hint="eastAsia"/>
          <w:color w:val="000000"/>
          <w:sz w:val="32"/>
          <w:szCs w:val="32"/>
        </w:rPr>
        <w:t>）</w:t>
      </w:r>
      <w:r>
        <w:rPr>
          <w:rFonts w:ascii="仿宋" w:eastAsia="仿宋" w:hAnsi="仿宋" w:hint="eastAsia"/>
          <w:color w:val="000000"/>
          <w:sz w:val="32"/>
          <w:szCs w:val="32"/>
        </w:rPr>
        <w:br/>
      </w:r>
      <w:r>
        <w:rPr>
          <w:rFonts w:ascii="黑体" w:eastAsia="黑体" w:hAnsi="黑体" w:hint="eastAsia"/>
          <w:color w:val="000000"/>
          <w:sz w:val="32"/>
          <w:szCs w:val="32"/>
        </w:rPr>
        <w:t xml:space="preserve">　　一、概述</w:t>
      </w:r>
      <w:r>
        <w:rPr>
          <w:rFonts w:ascii="仿宋" w:eastAsia="仿宋" w:hAnsi="仿宋" w:hint="eastAsia"/>
          <w:color w:val="000000"/>
          <w:sz w:val="32"/>
          <w:szCs w:val="32"/>
        </w:rPr>
        <w:br/>
        <w:t xml:space="preserve">　　2018年，北京市人民政府外事办公室根据《北京市2018年政务公开工作要点》的要求，结合本办工作实际，积极务</w:t>
      </w:r>
      <w:r>
        <w:rPr>
          <w:rFonts w:ascii="仿宋" w:eastAsia="仿宋" w:hAnsi="仿宋" w:hint="eastAsia"/>
          <w:color w:val="000000"/>
          <w:sz w:val="32"/>
          <w:szCs w:val="32"/>
        </w:rPr>
        <w:lastRenderedPageBreak/>
        <w:t>实推进信息公开工作，在加强主动公开、建设公开平台等方面取得新进展，较好完成了全年工作任务。</w:t>
      </w:r>
    </w:p>
    <w:p w:rsidR="0024569C" w:rsidRDefault="0024569C" w:rsidP="0024569C">
      <w:pPr>
        <w:pStyle w:val="a3"/>
        <w:shd w:val="clear" w:color="auto" w:fill="FFFFFF"/>
        <w:spacing w:line="560" w:lineRule="atLeast"/>
        <w:ind w:firstLine="640"/>
        <w:jc w:val="both"/>
        <w:rPr>
          <w:rFonts w:ascii="Calibri" w:hAnsi="Calibri"/>
          <w:sz w:val="21"/>
          <w:szCs w:val="21"/>
        </w:rPr>
      </w:pPr>
      <w:r>
        <w:rPr>
          <w:rFonts w:ascii="黑体" w:eastAsia="黑体" w:hAnsi="黑体" w:hint="eastAsia"/>
          <w:color w:val="000000"/>
          <w:sz w:val="32"/>
          <w:szCs w:val="32"/>
        </w:rPr>
        <w:t>二、主动公开情况</w:t>
      </w:r>
      <w:r>
        <w:rPr>
          <w:rFonts w:ascii="Calibri" w:hAnsi="Calibri"/>
          <w:color w:val="000000"/>
          <w:sz w:val="32"/>
          <w:szCs w:val="32"/>
        </w:rPr>
        <w:t> </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sz w:val="32"/>
          <w:szCs w:val="32"/>
        </w:rPr>
        <w:t>为方便公众了解信息，结合自身工作实际，本办主要通过政府网站形式主动公开政府信息。全年共公开政府信息、政务信息总计1613条。一是认真做好首都之</w:t>
      </w:r>
      <w:proofErr w:type="gramStart"/>
      <w:r>
        <w:rPr>
          <w:rFonts w:ascii="仿宋" w:eastAsia="仿宋" w:hAnsi="仿宋" w:hint="eastAsia"/>
          <w:sz w:val="32"/>
          <w:szCs w:val="32"/>
        </w:rPr>
        <w:t>窗信息</w:t>
      </w:r>
      <w:proofErr w:type="gramEnd"/>
      <w:r>
        <w:rPr>
          <w:rFonts w:ascii="仿宋" w:eastAsia="仿宋" w:hAnsi="仿宋" w:hint="eastAsia"/>
          <w:sz w:val="32"/>
          <w:szCs w:val="32"/>
        </w:rPr>
        <w:t>公开专栏的运行和维护，按要求在该栏目公开了政务公开三级清单项下相关信息。二是充分发挥本办官方网站（</w:t>
      </w:r>
      <w:hyperlink r:id="rId6" w:history="1">
        <w:r>
          <w:rPr>
            <w:rStyle w:val="a4"/>
            <w:rFonts w:ascii="仿宋" w:eastAsia="仿宋" w:hAnsi="仿宋" w:hint="eastAsia"/>
            <w:color w:val="000000"/>
            <w:sz w:val="32"/>
            <w:szCs w:val="32"/>
            <w:shd w:val="clear" w:color="auto" w:fill="FFFFFF"/>
          </w:rPr>
          <w:t>http://wb.beijing.gov.cn/</w:t>
        </w:r>
      </w:hyperlink>
      <w:r>
        <w:rPr>
          <w:rFonts w:ascii="仿宋" w:eastAsia="仿宋" w:hAnsi="仿宋" w:hint="eastAsia"/>
          <w:sz w:val="32"/>
          <w:szCs w:val="32"/>
        </w:rPr>
        <w:t>）作为信息发布主渠道的作用，2018年网站共发布各类信息1366条，内容涉及领导会见、友城动态、港澳交流、国际语言环境建设等十余个类别。三是充分利用“北京外事”</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平台开展信息发布工作，全年共发布消息247条。</w:t>
      </w:r>
    </w:p>
    <w:p w:rsidR="0024569C" w:rsidRDefault="0024569C" w:rsidP="0024569C">
      <w:pPr>
        <w:pStyle w:val="a3"/>
        <w:shd w:val="clear" w:color="auto" w:fill="FFFFFF"/>
        <w:spacing w:line="560" w:lineRule="atLeast"/>
        <w:jc w:val="both"/>
        <w:rPr>
          <w:rFonts w:ascii="Calibri" w:hAnsi="Calibri"/>
          <w:sz w:val="21"/>
          <w:szCs w:val="21"/>
        </w:rPr>
      </w:pPr>
      <w:r>
        <w:rPr>
          <w:rFonts w:ascii="黑体" w:eastAsia="黑体" w:hAnsi="黑体" w:hint="eastAsia"/>
          <w:color w:val="000000"/>
          <w:sz w:val="32"/>
          <w:szCs w:val="32"/>
        </w:rPr>
        <w:t xml:space="preserve">　　三、依申请公开情况</w:t>
      </w:r>
      <w:r>
        <w:rPr>
          <w:rFonts w:ascii="Calibri" w:hAnsi="Calibri"/>
          <w:color w:val="000000"/>
          <w:sz w:val="32"/>
          <w:szCs w:val="32"/>
        </w:rPr>
        <w:t> </w:t>
      </w:r>
    </w:p>
    <w:p w:rsidR="0024569C" w:rsidRDefault="0024569C" w:rsidP="0024569C">
      <w:pPr>
        <w:pStyle w:val="a3"/>
        <w:spacing w:line="560" w:lineRule="atLeast"/>
        <w:ind w:firstLine="645"/>
        <w:jc w:val="both"/>
        <w:rPr>
          <w:rFonts w:ascii="Calibri" w:hAnsi="Calibri"/>
          <w:sz w:val="21"/>
          <w:szCs w:val="21"/>
        </w:rPr>
      </w:pPr>
      <w:r>
        <w:rPr>
          <w:rFonts w:ascii="仿宋" w:eastAsia="仿宋" w:hAnsi="仿宋" w:hint="eastAsia"/>
          <w:sz w:val="32"/>
          <w:szCs w:val="32"/>
        </w:rPr>
        <w:t>2018年共受理4项信息公开申请，其中2项通过网络申请，2项通过信函申请。4项申请均已按时办结，未对申请人收取任何费用。为做好依申请公开工作，在本办官方网站首页显著位置设置“依申请公开”专栏，确保本办政府信息公开指南内容清晰完备，确保网络、信函申请受理渠道及咨询电话畅通。严格按照流程进行依申请公开办理，确保时限的合法性、答复形式的规范性、答复内容的规范性和针对性。</w:t>
      </w:r>
    </w:p>
    <w:p w:rsidR="0024569C" w:rsidRDefault="0024569C" w:rsidP="0024569C">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lastRenderedPageBreak/>
        <w:t>四、行政复议、诉讼及举报情况</w:t>
      </w:r>
      <w:r>
        <w:rPr>
          <w:rFonts w:ascii="Calibri" w:hAnsi="Calibri"/>
          <w:color w:val="000000"/>
          <w:sz w:val="32"/>
          <w:szCs w:val="32"/>
        </w:rPr>
        <w:t> </w:t>
      </w:r>
      <w:r>
        <w:rPr>
          <w:rFonts w:ascii="仿宋" w:eastAsia="仿宋" w:hAnsi="仿宋" w:hint="eastAsia"/>
          <w:color w:val="000000"/>
          <w:sz w:val="32"/>
          <w:szCs w:val="32"/>
        </w:rPr>
        <w:br/>
      </w:r>
      <w:r>
        <w:rPr>
          <w:rFonts w:ascii="仿宋" w:eastAsia="仿宋" w:hAnsi="仿宋" w:hint="eastAsia"/>
          <w:b/>
          <w:bCs/>
          <w:color w:val="000000"/>
          <w:sz w:val="32"/>
          <w:szCs w:val="32"/>
        </w:rPr>
        <w:t xml:space="preserve">　　</w:t>
      </w:r>
      <w:r>
        <w:rPr>
          <w:rFonts w:ascii="仿宋" w:eastAsia="仿宋" w:hAnsi="仿宋" w:hint="eastAsia"/>
          <w:color w:val="000000"/>
          <w:sz w:val="32"/>
          <w:szCs w:val="32"/>
        </w:rPr>
        <w:t>本办未收到信息公开方面行政复议、诉讼和举报。</w:t>
      </w:r>
    </w:p>
    <w:p w:rsidR="0024569C" w:rsidRDefault="0024569C" w:rsidP="0024569C">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t>五、</w:t>
      </w:r>
      <w:r>
        <w:rPr>
          <w:rFonts w:hint="eastAsia"/>
          <w:color w:val="000000"/>
          <w:sz w:val="32"/>
          <w:szCs w:val="32"/>
        </w:rPr>
        <w:t>2018</w:t>
      </w:r>
      <w:r>
        <w:rPr>
          <w:rFonts w:ascii="黑体" w:eastAsia="黑体" w:hAnsi="黑体" w:hint="eastAsia"/>
          <w:color w:val="000000"/>
          <w:sz w:val="32"/>
          <w:szCs w:val="32"/>
        </w:rPr>
        <w:t>年政府信息公开工作要点落实情况</w:t>
      </w:r>
      <w:r>
        <w:rPr>
          <w:rFonts w:ascii="Calibri" w:hAnsi="Calibri"/>
          <w:color w:val="000000"/>
          <w:sz w:val="32"/>
          <w:szCs w:val="32"/>
        </w:rPr>
        <w:t> </w:t>
      </w:r>
      <w:r>
        <w:rPr>
          <w:rFonts w:ascii="仿宋" w:eastAsia="仿宋" w:hAnsi="仿宋" w:hint="eastAsia"/>
          <w:color w:val="000000"/>
          <w:sz w:val="32"/>
          <w:szCs w:val="32"/>
        </w:rPr>
        <w:br/>
        <w:t xml:space="preserve">　　（一）围绕建设法治政府全面推进政务公开。根据全市政务公开工作总体要求，制定并实施《2018年市政府外办（市政府港澳办）政务公开工作要点》。进一步强化政府信息和政务公开领导小组工作机制，以重点工作带动政务信息公开工作整体推进。</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（二）围绕稳定预期加强政策解读。本办主要负责人切实履行“第一解读人”职责，全年共接受媒体采访2次，主动宣讲解读。其他办领导和各部门共接受采访4次。</w:t>
      </w:r>
    </w:p>
    <w:p w:rsidR="0024569C" w:rsidRDefault="0024569C" w:rsidP="0024569C">
      <w:pPr>
        <w:pStyle w:val="a3"/>
        <w:spacing w:line="560" w:lineRule="atLeast"/>
        <w:ind w:firstLine="480"/>
        <w:jc w:val="both"/>
        <w:rPr>
          <w:rFonts w:ascii="Calibri" w:hAnsi="Calibri"/>
          <w:sz w:val="21"/>
          <w:szCs w:val="21"/>
        </w:rPr>
      </w:pPr>
      <w:r>
        <w:rPr>
          <w:rFonts w:ascii="仿宋" w:eastAsia="仿宋" w:hAnsi="仿宋" w:hint="eastAsia"/>
          <w:color w:val="000000"/>
          <w:sz w:val="32"/>
          <w:szCs w:val="32"/>
        </w:rPr>
        <w:t>（三）围绕社会关切加强舆情回应。在官方网站设置在线互动专栏，及时回应公众提出的问题和意见，全年共对310个群众关心的问题进行了答复，内容涉及邀请外国人来华业务咨询、领事认证业务咨询、APEC商务旅行卡办理咨询等。</w:t>
      </w:r>
    </w:p>
    <w:p w:rsidR="0024569C" w:rsidRDefault="0024569C" w:rsidP="0024569C">
      <w:pPr>
        <w:pStyle w:val="a3"/>
        <w:spacing w:line="560" w:lineRule="atLeast"/>
        <w:ind w:firstLine="480"/>
        <w:jc w:val="both"/>
        <w:rPr>
          <w:rFonts w:ascii="Calibri" w:hAnsi="Calibri"/>
          <w:sz w:val="21"/>
          <w:szCs w:val="21"/>
        </w:rPr>
      </w:pPr>
      <w:r>
        <w:rPr>
          <w:rFonts w:ascii="仿宋" w:eastAsia="仿宋" w:hAnsi="仿宋" w:hint="eastAsia"/>
          <w:color w:val="000000"/>
          <w:sz w:val="32"/>
          <w:szCs w:val="32"/>
        </w:rPr>
        <w:t>（四）强化政府网站建设管理。积极推动本办官方网站升级改造工作。加强网站信息搜索功能，提供外国人短期来华邀请、因公出国赴港澳业务申报、外国人签证延期、居留登记业务等办事服务系统入口功能。大力推进网站集约化建设，建立网站内容信息发布与后台管理一体化平台，全面完成网站的栏目优化和调整。</w:t>
      </w:r>
    </w:p>
    <w:p w:rsidR="0024569C" w:rsidRDefault="0024569C" w:rsidP="0024569C">
      <w:pPr>
        <w:pStyle w:val="a3"/>
        <w:spacing w:line="560" w:lineRule="atLeast"/>
        <w:ind w:firstLine="800"/>
        <w:jc w:val="both"/>
        <w:rPr>
          <w:rFonts w:ascii="Calibri" w:hAnsi="Calibri"/>
          <w:sz w:val="21"/>
          <w:szCs w:val="21"/>
        </w:rPr>
      </w:pPr>
      <w:r>
        <w:rPr>
          <w:rFonts w:ascii="黑体" w:eastAsia="黑体" w:hAnsi="黑体" w:hint="eastAsia"/>
          <w:color w:val="000000"/>
          <w:sz w:val="32"/>
          <w:szCs w:val="32"/>
        </w:rPr>
        <w:t>六、存在的问题与</w:t>
      </w:r>
      <w:r>
        <w:rPr>
          <w:rFonts w:hint="eastAsia"/>
          <w:color w:val="000000"/>
          <w:sz w:val="32"/>
          <w:szCs w:val="32"/>
        </w:rPr>
        <w:t>2019</w:t>
      </w:r>
      <w:r>
        <w:rPr>
          <w:rFonts w:ascii="黑体" w:eastAsia="黑体" w:hAnsi="黑体" w:hint="eastAsia"/>
          <w:color w:val="000000"/>
          <w:sz w:val="32"/>
          <w:szCs w:val="32"/>
        </w:rPr>
        <w:t>年的工作重点</w:t>
      </w:r>
    </w:p>
    <w:p w:rsidR="0024569C" w:rsidRDefault="0024569C" w:rsidP="0024569C">
      <w:pPr>
        <w:pStyle w:val="a3"/>
        <w:spacing w:line="560" w:lineRule="atLeast"/>
        <w:ind w:firstLine="640"/>
        <w:jc w:val="both"/>
        <w:rPr>
          <w:rFonts w:ascii="Calibri" w:hAnsi="Calibri"/>
          <w:sz w:val="21"/>
          <w:szCs w:val="21"/>
        </w:rPr>
      </w:pPr>
      <w:r>
        <w:rPr>
          <w:rFonts w:ascii="楷体" w:eastAsia="楷体" w:hAnsi="楷体" w:hint="eastAsia"/>
          <w:color w:val="000000"/>
          <w:sz w:val="32"/>
          <w:szCs w:val="32"/>
        </w:rPr>
        <w:lastRenderedPageBreak/>
        <w:t>（一）存在的问题。</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sz w:val="32"/>
          <w:szCs w:val="32"/>
        </w:rPr>
        <w:t>2018年，本办信息公开工作仍存在以下不足：</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sz w:val="32"/>
          <w:szCs w:val="32"/>
        </w:rPr>
        <w:t>一是信息公开意识有待加强，“公开为原则、不公开为例外”理念需进一步强化。</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sz w:val="32"/>
          <w:szCs w:val="32"/>
        </w:rPr>
        <w:t>二是政务公开渠道建设有待加强，政府网站集约化水平需进一步提升。</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sz w:val="32"/>
          <w:szCs w:val="32"/>
        </w:rPr>
        <w:t>三是通过网络平台实现信息公开工作精准服务水平需进一步提高。</w:t>
      </w:r>
    </w:p>
    <w:p w:rsidR="0024569C" w:rsidRDefault="0024569C" w:rsidP="0024569C">
      <w:pPr>
        <w:pStyle w:val="a3"/>
        <w:spacing w:line="560" w:lineRule="atLeast"/>
        <w:ind w:firstLine="640"/>
        <w:jc w:val="both"/>
        <w:rPr>
          <w:rFonts w:ascii="Calibri" w:hAnsi="Calibri"/>
          <w:sz w:val="21"/>
          <w:szCs w:val="21"/>
        </w:rPr>
      </w:pPr>
      <w:r>
        <w:rPr>
          <w:rFonts w:ascii="楷体" w:eastAsia="楷体" w:hAnsi="楷体" w:hint="eastAsia"/>
          <w:color w:val="000000"/>
          <w:sz w:val="32"/>
          <w:szCs w:val="32"/>
        </w:rPr>
        <w:t>（二）2019年工作重点</w:t>
      </w:r>
    </w:p>
    <w:p w:rsidR="0024569C" w:rsidRDefault="0024569C" w:rsidP="0024569C">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1. 加强组织领导，强化机制建设。进一步加强领导小组工作机制建设，持续深化政务公开清单管理机制，强化信息公开工作规范管理。</w:t>
      </w:r>
    </w:p>
    <w:p w:rsidR="0024569C" w:rsidRDefault="0024569C" w:rsidP="0024569C">
      <w:pPr>
        <w:pStyle w:val="a3"/>
        <w:spacing w:line="560" w:lineRule="atLeast"/>
        <w:ind w:firstLine="645"/>
        <w:jc w:val="both"/>
        <w:rPr>
          <w:rFonts w:ascii="Calibri" w:hAnsi="Calibri"/>
          <w:sz w:val="21"/>
          <w:szCs w:val="21"/>
        </w:rPr>
      </w:pPr>
      <w:r>
        <w:rPr>
          <w:rFonts w:ascii="仿宋" w:eastAsia="仿宋" w:hAnsi="仿宋" w:hint="eastAsia"/>
          <w:color w:val="000000"/>
          <w:sz w:val="32"/>
          <w:szCs w:val="32"/>
        </w:rPr>
        <w:t>2. 优化平台建设，提升服务水平。做好本办官方网站的升级改造工作，加强本办政务</w:t>
      </w:r>
      <w:proofErr w:type="gramStart"/>
      <w:r>
        <w:rPr>
          <w:rFonts w:ascii="仿宋" w:eastAsia="仿宋" w:hAnsi="仿宋" w:hint="eastAsia"/>
          <w:color w:val="000000"/>
          <w:sz w:val="32"/>
          <w:szCs w:val="32"/>
        </w:rPr>
        <w:t>微信平台</w:t>
      </w:r>
      <w:proofErr w:type="gramEnd"/>
      <w:r>
        <w:rPr>
          <w:rFonts w:ascii="仿宋" w:eastAsia="仿宋" w:hAnsi="仿宋" w:hint="eastAsia"/>
          <w:color w:val="000000"/>
          <w:sz w:val="32"/>
          <w:szCs w:val="32"/>
        </w:rPr>
        <w:t>规范管理，推进公开平台的集约优化建设，加强信息共享，进一步提升政务网站+互联网服务水平。</w:t>
      </w:r>
    </w:p>
    <w:p w:rsidR="0024569C" w:rsidRDefault="0024569C" w:rsidP="0024569C">
      <w:pPr>
        <w:pStyle w:val="a3"/>
        <w:spacing w:line="560" w:lineRule="atLeast"/>
        <w:ind w:firstLine="645"/>
        <w:jc w:val="both"/>
        <w:rPr>
          <w:rFonts w:ascii="Calibri" w:hAnsi="Calibri"/>
          <w:sz w:val="21"/>
          <w:szCs w:val="21"/>
        </w:rPr>
      </w:pPr>
      <w:r>
        <w:rPr>
          <w:rFonts w:ascii="仿宋" w:eastAsia="仿宋" w:hAnsi="仿宋" w:hint="eastAsia"/>
          <w:color w:val="000000"/>
          <w:sz w:val="32"/>
          <w:szCs w:val="32"/>
        </w:rPr>
        <w:t>3. 加大培训力度，加强队伍建设。创新开展信息公开工作培训，不断提升本办工作人员公开意识和工作水平，建立一支覆盖全办的信息公开工作队伍。</w:t>
      </w:r>
    </w:p>
    <w:p w:rsidR="0024569C" w:rsidRDefault="0024569C" w:rsidP="0024569C">
      <w:pPr>
        <w:pStyle w:val="a3"/>
        <w:shd w:val="clear" w:color="auto" w:fill="FFFFFF"/>
        <w:spacing w:line="560" w:lineRule="atLeast"/>
        <w:ind w:right="480"/>
        <w:jc w:val="right"/>
        <w:rPr>
          <w:rFonts w:ascii="Calibri" w:hAnsi="Calibri"/>
          <w:sz w:val="21"/>
          <w:szCs w:val="21"/>
        </w:rPr>
      </w:pPr>
      <w:r>
        <w:rPr>
          <w:rFonts w:ascii="Calibri" w:eastAsia="仿宋" w:hAnsi="Calibri" w:cs="Calibri"/>
          <w:color w:val="000000"/>
          <w:sz w:val="32"/>
          <w:szCs w:val="32"/>
        </w:rPr>
        <w:t> </w:t>
      </w:r>
    </w:p>
    <w:p w:rsidR="0024569C" w:rsidRDefault="0024569C" w:rsidP="0024569C">
      <w:pPr>
        <w:pStyle w:val="a3"/>
        <w:shd w:val="clear" w:color="auto" w:fill="FFFFFF"/>
        <w:spacing w:line="560" w:lineRule="atLeast"/>
        <w:ind w:right="480"/>
        <w:jc w:val="right"/>
        <w:rPr>
          <w:rFonts w:ascii="Calibri" w:hAnsi="Calibri"/>
          <w:sz w:val="21"/>
          <w:szCs w:val="21"/>
        </w:rPr>
      </w:pPr>
      <w:r>
        <w:rPr>
          <w:rFonts w:ascii="仿宋" w:eastAsia="仿宋" w:hAnsi="仿宋" w:hint="eastAsia"/>
          <w:color w:val="000000"/>
          <w:sz w:val="32"/>
          <w:szCs w:val="32"/>
        </w:rPr>
        <w:t>北京市人民政府外事办公室</w:t>
      </w:r>
    </w:p>
    <w:p w:rsidR="0024569C" w:rsidRDefault="0024569C" w:rsidP="0024569C">
      <w:pPr>
        <w:pStyle w:val="a3"/>
        <w:shd w:val="clear" w:color="auto" w:fill="FFFFFF"/>
        <w:spacing w:line="560" w:lineRule="atLeast"/>
        <w:ind w:right="600"/>
        <w:jc w:val="center"/>
        <w:rPr>
          <w:rFonts w:ascii="仿宋" w:eastAsia="仿宋" w:hAnsi="仿宋"/>
          <w:color w:val="000000"/>
          <w:sz w:val="32"/>
          <w:szCs w:val="32"/>
        </w:rPr>
      </w:pPr>
      <w:r>
        <w:rPr>
          <w:rFonts w:ascii="Calibri" w:eastAsia="仿宋" w:hAnsi="Calibri" w:cs="Calibri"/>
          <w:color w:val="000000"/>
          <w:sz w:val="32"/>
          <w:szCs w:val="32"/>
        </w:rPr>
        <w:t>                                                               </w:t>
      </w:r>
      <w:r>
        <w:rPr>
          <w:rFonts w:ascii="仿宋" w:eastAsia="仿宋" w:hAnsi="仿宋" w:hint="eastAsia"/>
          <w:color w:val="000000"/>
          <w:sz w:val="32"/>
          <w:szCs w:val="32"/>
        </w:rPr>
        <w:t xml:space="preserve"> </w:t>
      </w:r>
      <w:r>
        <w:rPr>
          <w:rFonts w:ascii="Calibri" w:eastAsia="仿宋" w:hAnsi="Calibri" w:cs="Calibri"/>
          <w:color w:val="000000"/>
          <w:sz w:val="32"/>
          <w:szCs w:val="32"/>
        </w:rPr>
        <w:t> </w:t>
      </w:r>
      <w:r>
        <w:rPr>
          <w:rFonts w:ascii="仿宋" w:eastAsia="仿宋" w:hAnsi="仿宋" w:hint="eastAsia"/>
          <w:color w:val="000000"/>
          <w:sz w:val="32"/>
          <w:szCs w:val="32"/>
        </w:rPr>
        <w:t>2019年3月</w:t>
      </w:r>
    </w:p>
    <w:p w:rsidR="00186B56" w:rsidRPr="00186B56" w:rsidRDefault="00186B56" w:rsidP="00186B56">
      <w:pPr>
        <w:pStyle w:val="a3"/>
        <w:shd w:val="clear" w:color="auto" w:fill="FFFFFF"/>
        <w:spacing w:line="560" w:lineRule="atLeast"/>
        <w:ind w:right="600"/>
        <w:jc w:val="center"/>
        <w:rPr>
          <w:rFonts w:ascii="仿宋" w:eastAsia="仿宋" w:hAnsi="仿宋"/>
          <w:b/>
          <w:color w:val="000000"/>
          <w:sz w:val="32"/>
          <w:szCs w:val="32"/>
        </w:rPr>
      </w:pPr>
      <w:r w:rsidRPr="00186B56">
        <w:rPr>
          <w:rFonts w:ascii="仿宋" w:eastAsia="仿宋" w:hAnsi="仿宋" w:hint="eastAsia"/>
          <w:b/>
          <w:color w:val="000000"/>
          <w:sz w:val="32"/>
          <w:szCs w:val="32"/>
        </w:rPr>
        <w:lastRenderedPageBreak/>
        <w:t>政府信息公开情况统计表</w:t>
      </w:r>
    </w:p>
    <w:tbl>
      <w:tblPr>
        <w:tblW w:w="0" w:type="auto"/>
        <w:tblLayout w:type="fixed"/>
        <w:tblLook w:val="04A0" w:firstRow="1" w:lastRow="0" w:firstColumn="1" w:lastColumn="0" w:noHBand="0" w:noVBand="1"/>
      </w:tblPr>
      <w:tblGrid>
        <w:gridCol w:w="6516"/>
        <w:gridCol w:w="851"/>
        <w:gridCol w:w="929"/>
      </w:tblGrid>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等线" w:eastAsia="等线" w:hAnsi="等线" w:cs="Arial"/>
                <w:b/>
                <w:bCs/>
                <w:color w:val="000000"/>
                <w:kern w:val="0"/>
                <w:sz w:val="22"/>
              </w:rPr>
            </w:pPr>
            <w:bookmarkStart w:id="0" w:name="OLE_LINK4"/>
            <w:r w:rsidRPr="00186B56">
              <w:rPr>
                <w:rFonts w:ascii="等线" w:eastAsia="等线" w:hAnsi="等线" w:cs="Arial"/>
                <w:b/>
                <w:bCs/>
                <w:color w:val="000000"/>
                <w:kern w:val="0"/>
                <w:sz w:val="22"/>
              </w:rPr>
              <w:t>统 计 指 标</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等线" w:eastAsia="等线" w:hAnsi="等线" w:cs="Arial"/>
                <w:b/>
                <w:bCs/>
                <w:color w:val="000000"/>
                <w:kern w:val="0"/>
                <w:sz w:val="22"/>
              </w:rPr>
            </w:pPr>
            <w:r w:rsidRPr="00186B56">
              <w:rPr>
                <w:rFonts w:ascii="等线" w:eastAsia="等线" w:hAnsi="等线" w:cs="Arial" w:hint="eastAsia"/>
                <w:b/>
                <w:bCs/>
                <w:color w:val="000000"/>
                <w:kern w:val="0"/>
                <w:sz w:val="22"/>
              </w:rPr>
              <w:t>单位</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等线" w:eastAsia="等线" w:hAnsi="等线" w:cs="Arial" w:hint="eastAsia"/>
                <w:b/>
                <w:bCs/>
                <w:color w:val="000000"/>
                <w:kern w:val="0"/>
                <w:sz w:val="22"/>
              </w:rPr>
            </w:pPr>
            <w:r w:rsidRPr="00186B56">
              <w:rPr>
                <w:rFonts w:ascii="等线" w:eastAsia="等线" w:hAnsi="等线" w:cs="Arial"/>
                <w:b/>
                <w:bCs/>
                <w:color w:val="000000"/>
                <w:kern w:val="0"/>
                <w:sz w:val="22"/>
              </w:rPr>
              <w:t>统计数</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一、主动公开情况</w:t>
            </w:r>
            <w:bookmarkStart w:id="1" w:name="_GoBack"/>
            <w:bookmarkEnd w:id="1"/>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36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（一）主动公开政府信息数（不同渠道和方式公开相同信息计</w:t>
            </w:r>
            <w:r w:rsidRPr="00186B56">
              <w:rPr>
                <w:rFonts w:ascii="Arial" w:eastAsia="宋体" w:hAnsi="Arial" w:cs="Arial"/>
                <w:kern w:val="0"/>
                <w:sz w:val="20"/>
                <w:szCs w:val="20"/>
              </w:rPr>
              <w:t>1</w:t>
            </w:r>
            <w:r w:rsidRPr="00186B56">
              <w:rPr>
                <w:rFonts w:ascii="Arial" w:eastAsia="宋体" w:hAnsi="Arial" w:cs="Arial"/>
                <w:kern w:val="0"/>
                <w:sz w:val="20"/>
                <w:szCs w:val="20"/>
              </w:rPr>
              <w:t>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1613</w:t>
            </w:r>
          </w:p>
        </w:tc>
      </w:tr>
      <w:tr w:rsidR="00186B56" w:rsidRPr="00186B56" w:rsidTr="00E61A7F">
        <w:trPr>
          <w:trHeight w:val="36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其中：主动公开规范性文件数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制发规范性文件总数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（二）重点领域公开政府信息数（不同渠道和方式公开相同信息计</w:t>
            </w:r>
            <w:r w:rsidRPr="00186B56">
              <w:rPr>
                <w:rFonts w:ascii="Arial" w:eastAsia="宋体" w:hAnsi="Arial" w:cs="Arial"/>
                <w:kern w:val="0"/>
                <w:sz w:val="20"/>
                <w:szCs w:val="20"/>
              </w:rPr>
              <w:t>1</w:t>
            </w:r>
            <w:r w:rsidRPr="00186B56">
              <w:rPr>
                <w:rFonts w:ascii="Arial" w:eastAsia="宋体" w:hAnsi="Arial" w:cs="Arial"/>
                <w:kern w:val="0"/>
                <w:sz w:val="20"/>
                <w:szCs w:val="20"/>
              </w:rPr>
              <w:t>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2</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其中：主动公开财政预算决算、</w:t>
            </w:r>
            <w:r w:rsidRPr="00186B56">
              <w:rPr>
                <w:rFonts w:ascii="Arial" w:eastAsia="宋体" w:hAnsi="Arial" w:cs="Arial"/>
                <w:kern w:val="0"/>
                <w:sz w:val="20"/>
                <w:szCs w:val="20"/>
              </w:rPr>
              <w:t>“</w:t>
            </w:r>
            <w:r w:rsidRPr="00186B56">
              <w:rPr>
                <w:rFonts w:ascii="Arial" w:eastAsia="宋体" w:hAnsi="Arial" w:cs="Arial"/>
                <w:kern w:val="0"/>
                <w:sz w:val="20"/>
                <w:szCs w:val="20"/>
              </w:rPr>
              <w:t>三公经费</w:t>
            </w:r>
            <w:r w:rsidRPr="00186B56">
              <w:rPr>
                <w:rFonts w:ascii="Arial" w:eastAsia="宋体" w:hAnsi="Arial" w:cs="Arial"/>
                <w:kern w:val="0"/>
                <w:sz w:val="20"/>
                <w:szCs w:val="20"/>
              </w:rPr>
              <w:t>”</w:t>
            </w:r>
            <w:r w:rsidRPr="00186B56">
              <w:rPr>
                <w:rFonts w:ascii="Arial" w:eastAsia="宋体" w:hAnsi="Arial" w:cs="Arial"/>
                <w:kern w:val="0"/>
                <w:sz w:val="20"/>
                <w:szCs w:val="20"/>
              </w:rPr>
              <w:t>和行政经费信息数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2</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主动公开保障性安居工程建设计划、项目开工和竣工情况，保障性住房的分配和退出等信息数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主动公开食品安全标准，食品生产经营许可、专项检查整治等信息数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主动公开环境核查审批、环境状况公报和重特大突发环境事件等信息数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主动公开招投标违法违规行为及处理情况、国有资金占控股或者主导地位依法应当招标的项目等信息数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主动公开生产安全事故的政府举措、处置进展、风险预警、防范措施等信息数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主动公开农用地转为建设用地批准、征收集体土地批准、征地公告征地补偿安置公示、集体土地征收结案等信息数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36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主动公开政府指导价、政府定价和收费标准调整的项目、价格、依据、执行时间和范围等信息数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36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主动公开本市企业信用信息系统中的警示信息和良好信息等信息数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主动公开政府部门预算执行审计结果等信息数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主动公开行政机关对与人民群众利益密切相关的公共企事业单位进行监督管理的信息数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主动公开市人民政府决定主动公开的其他信息数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（三）通过不同渠道和方式公开政府信息的情况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政府公报公开政府信息数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政府网站公开政府信息数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1366</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3.</w:t>
            </w:r>
            <w:r w:rsidRPr="00186B56">
              <w:rPr>
                <w:rFonts w:ascii="Arial" w:eastAsia="宋体" w:hAnsi="Arial" w:cs="Arial"/>
                <w:kern w:val="0"/>
                <w:sz w:val="20"/>
                <w:szCs w:val="20"/>
              </w:rPr>
              <w:t>政务</w:t>
            </w:r>
            <w:proofErr w:type="gramStart"/>
            <w:r w:rsidRPr="00186B56">
              <w:rPr>
                <w:rFonts w:ascii="Arial" w:eastAsia="宋体" w:hAnsi="Arial" w:cs="Arial"/>
                <w:kern w:val="0"/>
                <w:sz w:val="20"/>
                <w:szCs w:val="20"/>
              </w:rPr>
              <w:t>微博公开</w:t>
            </w:r>
            <w:proofErr w:type="gramEnd"/>
            <w:r w:rsidRPr="00186B56">
              <w:rPr>
                <w:rFonts w:ascii="Arial" w:eastAsia="宋体" w:hAnsi="Arial" w:cs="Arial"/>
                <w:kern w:val="0"/>
                <w:sz w:val="20"/>
                <w:szCs w:val="20"/>
              </w:rPr>
              <w:t>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4.</w:t>
            </w:r>
            <w:proofErr w:type="gramStart"/>
            <w:r w:rsidRPr="00186B56">
              <w:rPr>
                <w:rFonts w:ascii="Arial" w:eastAsia="宋体" w:hAnsi="Arial" w:cs="Arial"/>
                <w:kern w:val="0"/>
                <w:sz w:val="20"/>
                <w:szCs w:val="20"/>
              </w:rPr>
              <w:t>政务微信公开</w:t>
            </w:r>
            <w:proofErr w:type="gramEnd"/>
            <w:r w:rsidRPr="00186B56">
              <w:rPr>
                <w:rFonts w:ascii="Arial" w:eastAsia="宋体" w:hAnsi="Arial" w:cs="Arial"/>
                <w:kern w:val="0"/>
                <w:sz w:val="20"/>
                <w:szCs w:val="20"/>
              </w:rPr>
              <w:t>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247</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5.</w:t>
            </w:r>
            <w:r w:rsidRPr="00186B56">
              <w:rPr>
                <w:rFonts w:ascii="Arial" w:eastAsia="宋体" w:hAnsi="Arial" w:cs="Arial"/>
                <w:kern w:val="0"/>
                <w:sz w:val="20"/>
                <w:szCs w:val="20"/>
              </w:rPr>
              <w:t>其他方式公开政府信息数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二、回应解读情况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lastRenderedPageBreak/>
              <w:t xml:space="preserve">  </w:t>
            </w:r>
            <w:r w:rsidRPr="00186B56">
              <w:rPr>
                <w:rFonts w:ascii="Arial" w:eastAsia="宋体" w:hAnsi="Arial" w:cs="Arial"/>
                <w:kern w:val="0"/>
                <w:sz w:val="20"/>
                <w:szCs w:val="20"/>
              </w:rPr>
              <w:t>（一）回应公众关注热点或重大舆情数（不同方式回应同一热点或舆情计</w:t>
            </w:r>
            <w:r w:rsidRPr="00186B56">
              <w:rPr>
                <w:rFonts w:ascii="Arial" w:eastAsia="宋体" w:hAnsi="Arial" w:cs="Arial"/>
                <w:kern w:val="0"/>
                <w:sz w:val="20"/>
                <w:szCs w:val="20"/>
              </w:rPr>
              <w:t>1</w:t>
            </w:r>
            <w:r w:rsidRPr="00186B56">
              <w:rPr>
                <w:rFonts w:ascii="Arial" w:eastAsia="宋体" w:hAnsi="Arial" w:cs="Arial"/>
                <w:kern w:val="0"/>
                <w:sz w:val="20"/>
                <w:szCs w:val="20"/>
              </w:rPr>
              <w:t>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6</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（二）通过不同渠道和方式回应解读的情况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参加或举办新闻发布会总次数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其中：主要负责同志参加新闻发布会次数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政府网站在线访谈次数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其中：主要负责同志参加政府网站在线访谈次数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3.</w:t>
            </w:r>
            <w:r w:rsidRPr="00186B56">
              <w:rPr>
                <w:rFonts w:ascii="Arial" w:eastAsia="宋体" w:hAnsi="Arial" w:cs="Arial"/>
                <w:kern w:val="0"/>
                <w:sz w:val="20"/>
                <w:szCs w:val="20"/>
              </w:rPr>
              <w:t>政策解读稿件发布数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篇</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4.</w:t>
            </w:r>
            <w:proofErr w:type="gramStart"/>
            <w:r w:rsidRPr="00186B56">
              <w:rPr>
                <w:rFonts w:ascii="Arial" w:eastAsia="宋体" w:hAnsi="Arial" w:cs="Arial"/>
                <w:kern w:val="0"/>
                <w:sz w:val="20"/>
                <w:szCs w:val="20"/>
              </w:rPr>
              <w:t>微博微信回应</w:t>
            </w:r>
            <w:proofErr w:type="gramEnd"/>
            <w:r w:rsidRPr="00186B56">
              <w:rPr>
                <w:rFonts w:ascii="Arial" w:eastAsia="宋体" w:hAnsi="Arial" w:cs="Arial"/>
                <w:kern w:val="0"/>
                <w:sz w:val="20"/>
                <w:szCs w:val="20"/>
              </w:rPr>
              <w:t>事件数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5.</w:t>
            </w:r>
            <w:r w:rsidRPr="00186B56">
              <w:rPr>
                <w:rFonts w:ascii="Arial" w:eastAsia="宋体" w:hAnsi="Arial" w:cs="Arial"/>
                <w:kern w:val="0"/>
                <w:sz w:val="20"/>
                <w:szCs w:val="20"/>
              </w:rPr>
              <w:t>其他方式回应事件数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5</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三、依申请公开情况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（一）收到申请数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4</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当面申请数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传真申请数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3.</w:t>
            </w:r>
            <w:r w:rsidRPr="00186B56">
              <w:rPr>
                <w:rFonts w:ascii="Arial" w:eastAsia="宋体" w:hAnsi="Arial" w:cs="Arial"/>
                <w:kern w:val="0"/>
                <w:sz w:val="20"/>
                <w:szCs w:val="20"/>
              </w:rPr>
              <w:t>网络申请数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2</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4.</w:t>
            </w:r>
            <w:r w:rsidRPr="00186B56">
              <w:rPr>
                <w:rFonts w:ascii="Arial" w:eastAsia="宋体" w:hAnsi="Arial" w:cs="Arial"/>
                <w:kern w:val="0"/>
                <w:sz w:val="20"/>
                <w:szCs w:val="20"/>
              </w:rPr>
              <w:t>信函申请数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2</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（二）申请</w:t>
            </w:r>
            <w:proofErr w:type="gramStart"/>
            <w:r w:rsidRPr="00186B56">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4</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按时</w:t>
            </w:r>
            <w:proofErr w:type="gramStart"/>
            <w:r w:rsidRPr="00186B56">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4</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延期</w:t>
            </w:r>
            <w:proofErr w:type="gramStart"/>
            <w:r w:rsidRPr="00186B56">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（三）申请答复数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4</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属于已主动公开范围数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同意公开答复数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3.</w:t>
            </w:r>
            <w:r w:rsidRPr="00186B56">
              <w:rPr>
                <w:rFonts w:ascii="Arial" w:eastAsia="宋体" w:hAnsi="Arial" w:cs="Arial"/>
                <w:kern w:val="0"/>
                <w:sz w:val="20"/>
                <w:szCs w:val="20"/>
              </w:rPr>
              <w:t>同意部分公开答复数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4.</w:t>
            </w:r>
            <w:r w:rsidRPr="00186B56">
              <w:rPr>
                <w:rFonts w:ascii="Arial" w:eastAsia="宋体" w:hAnsi="Arial" w:cs="Arial"/>
                <w:kern w:val="0"/>
                <w:sz w:val="20"/>
                <w:szCs w:val="20"/>
              </w:rPr>
              <w:t>不同意公开答复数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其中：涉及国家秘密</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涉及商业秘密</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涉及个人隐私</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危及国家安全、公共安全、经济安全和社会稳定</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不是《条例》所指政府信息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法律法规规定的其他情形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5.</w:t>
            </w:r>
            <w:r w:rsidRPr="00186B56">
              <w:rPr>
                <w:rFonts w:ascii="Arial" w:eastAsia="宋体" w:hAnsi="Arial" w:cs="Arial"/>
                <w:kern w:val="0"/>
                <w:sz w:val="20"/>
                <w:szCs w:val="20"/>
              </w:rPr>
              <w:t>不属于本行政机关公开数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3</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lastRenderedPageBreak/>
              <w:t xml:space="preserve">     6.</w:t>
            </w:r>
            <w:r w:rsidRPr="00186B56">
              <w:rPr>
                <w:rFonts w:ascii="Arial" w:eastAsia="宋体" w:hAnsi="Arial" w:cs="Arial"/>
                <w:kern w:val="0"/>
                <w:sz w:val="20"/>
                <w:szCs w:val="20"/>
              </w:rPr>
              <w:t>申请信息不存在数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7.</w:t>
            </w:r>
            <w:r w:rsidRPr="00186B56">
              <w:rPr>
                <w:rFonts w:ascii="Arial" w:eastAsia="宋体" w:hAnsi="Arial" w:cs="Arial"/>
                <w:kern w:val="0"/>
                <w:sz w:val="20"/>
                <w:szCs w:val="20"/>
              </w:rPr>
              <w:t>告知</w:t>
            </w:r>
            <w:proofErr w:type="gramStart"/>
            <w:r w:rsidRPr="00186B56">
              <w:rPr>
                <w:rFonts w:ascii="Arial" w:eastAsia="宋体" w:hAnsi="Arial" w:cs="Arial"/>
                <w:kern w:val="0"/>
                <w:sz w:val="20"/>
                <w:szCs w:val="20"/>
              </w:rPr>
              <w:t>作出</w:t>
            </w:r>
            <w:proofErr w:type="gramEnd"/>
            <w:r w:rsidRPr="00186B56">
              <w:rPr>
                <w:rFonts w:ascii="Arial" w:eastAsia="宋体" w:hAnsi="Arial" w:cs="Arial"/>
                <w:kern w:val="0"/>
                <w:sz w:val="20"/>
                <w:szCs w:val="20"/>
              </w:rPr>
              <w:t>更改补充数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8.</w:t>
            </w:r>
            <w:r w:rsidRPr="00186B56">
              <w:rPr>
                <w:rFonts w:ascii="Arial" w:eastAsia="宋体" w:hAnsi="Arial" w:cs="Arial"/>
                <w:kern w:val="0"/>
                <w:sz w:val="20"/>
                <w:szCs w:val="20"/>
              </w:rPr>
              <w:t>告知通过其他途径办理数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四、行政复议数量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（一）维持具体行政行为数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（二）被依法纠错数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（三）其他情形数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五、行政诉讼数量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0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（一）维持具体行政行为或者驳回原告诉讼请求数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（二）被依法纠错数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（三）其他情形数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六、举报投诉数量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件</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七、依申请公开信息收取的费用</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元</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八、机构建设和保障经费情况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（一）政府信息公开工作专门机构数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proofErr w:type="gramStart"/>
            <w:r w:rsidRPr="00186B56">
              <w:rPr>
                <w:rFonts w:ascii="Arial" w:eastAsia="宋体" w:hAnsi="Arial" w:cs="Arial"/>
                <w:kern w:val="0"/>
                <w:sz w:val="20"/>
                <w:szCs w:val="20"/>
              </w:rPr>
              <w:t>个</w:t>
            </w:r>
            <w:proofErr w:type="gramEnd"/>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（二）设置政府信息公开查阅点数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proofErr w:type="gramStart"/>
            <w:r w:rsidRPr="00186B56">
              <w:rPr>
                <w:rFonts w:ascii="Arial" w:eastAsia="宋体" w:hAnsi="Arial" w:cs="Arial"/>
                <w:kern w:val="0"/>
                <w:sz w:val="20"/>
                <w:szCs w:val="20"/>
              </w:rPr>
              <w:t>个</w:t>
            </w:r>
            <w:proofErr w:type="gramEnd"/>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（三）从事政府信息公开工作人员数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人</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1.</w:t>
            </w:r>
            <w:r w:rsidRPr="00186B56">
              <w:rPr>
                <w:rFonts w:ascii="Arial" w:eastAsia="宋体" w:hAnsi="Arial" w:cs="Arial"/>
                <w:kern w:val="0"/>
                <w:sz w:val="20"/>
                <w:szCs w:val="20"/>
              </w:rPr>
              <w:t>专职人员数（不包括政府公报及政府网站工作人员数）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人</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2.</w:t>
            </w:r>
            <w:r w:rsidRPr="00186B56">
              <w:rPr>
                <w:rFonts w:ascii="Arial" w:eastAsia="宋体" w:hAnsi="Arial" w:cs="Arial"/>
                <w:kern w:val="0"/>
                <w:sz w:val="20"/>
                <w:szCs w:val="20"/>
              </w:rPr>
              <w:t>兼职人员数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人</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（四）政府信息公开专项经费（不包括用于政府公报编辑管理及政府网站建设维护等方面的经费）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元</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0</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九、政府信息公开会议和培训情况</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（一）召开政府信息公开工作会议或专题会议数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1</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（二）举办各类培训班数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宋体" w:eastAsia="宋体" w:hAnsi="宋体" w:cs="Arial"/>
                <w:kern w:val="0"/>
                <w:sz w:val="20"/>
                <w:szCs w:val="20"/>
              </w:rPr>
            </w:pPr>
            <w:r w:rsidRPr="00186B56">
              <w:rPr>
                <w:rFonts w:ascii="宋体" w:eastAsia="宋体" w:hAnsi="宋体" w:cs="Arial" w:hint="eastAsia"/>
                <w:kern w:val="0"/>
                <w:sz w:val="20"/>
                <w:szCs w:val="20"/>
              </w:rPr>
              <w:t>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hint="eastAsia"/>
                <w:kern w:val="0"/>
                <w:sz w:val="20"/>
                <w:szCs w:val="20"/>
              </w:rPr>
            </w:pPr>
            <w:r w:rsidRPr="00186B56">
              <w:rPr>
                <w:rFonts w:ascii="Arial" w:eastAsia="宋体" w:hAnsi="Arial" w:cs="Arial"/>
                <w:kern w:val="0"/>
                <w:sz w:val="20"/>
                <w:szCs w:val="20"/>
              </w:rPr>
              <w:t>1</w:t>
            </w:r>
          </w:p>
        </w:tc>
      </w:tr>
      <w:tr w:rsidR="00186B56" w:rsidRPr="00186B56" w:rsidTr="00E61A7F">
        <w:trPr>
          <w:trHeight w:val="435"/>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left"/>
              <w:rPr>
                <w:rFonts w:ascii="Arial" w:eastAsia="宋体" w:hAnsi="Arial" w:cs="Arial"/>
                <w:kern w:val="0"/>
                <w:sz w:val="20"/>
                <w:szCs w:val="20"/>
              </w:rPr>
            </w:pPr>
            <w:r w:rsidRPr="00186B56">
              <w:rPr>
                <w:rFonts w:ascii="Arial" w:eastAsia="宋体" w:hAnsi="Arial" w:cs="Arial"/>
                <w:kern w:val="0"/>
                <w:sz w:val="20"/>
                <w:szCs w:val="20"/>
              </w:rPr>
              <w:t xml:space="preserve">  </w:t>
            </w:r>
            <w:r w:rsidRPr="00186B56">
              <w:rPr>
                <w:rFonts w:ascii="Arial" w:eastAsia="宋体" w:hAnsi="Arial" w:cs="Arial"/>
                <w:kern w:val="0"/>
                <w:sz w:val="20"/>
                <w:szCs w:val="20"/>
              </w:rPr>
              <w:t>（三）接受培训人员数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人次</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56" w:rsidRPr="00186B56" w:rsidRDefault="00186B56" w:rsidP="00186B56">
            <w:pPr>
              <w:widowControl/>
              <w:jc w:val="center"/>
              <w:rPr>
                <w:rFonts w:ascii="Arial" w:eastAsia="宋体" w:hAnsi="Arial" w:cs="Arial"/>
                <w:kern w:val="0"/>
                <w:sz w:val="20"/>
                <w:szCs w:val="20"/>
              </w:rPr>
            </w:pPr>
            <w:r w:rsidRPr="00186B56">
              <w:rPr>
                <w:rFonts w:ascii="Arial" w:eastAsia="宋体" w:hAnsi="Arial" w:cs="Arial"/>
                <w:kern w:val="0"/>
                <w:sz w:val="20"/>
                <w:szCs w:val="20"/>
              </w:rPr>
              <w:t>48</w:t>
            </w:r>
          </w:p>
        </w:tc>
      </w:tr>
      <w:bookmarkEnd w:id="0"/>
    </w:tbl>
    <w:p w:rsidR="00186B56" w:rsidRDefault="00186B56" w:rsidP="00186B56">
      <w:pPr>
        <w:pStyle w:val="a3"/>
        <w:shd w:val="clear" w:color="auto" w:fill="FFFFFF"/>
        <w:spacing w:line="560" w:lineRule="atLeast"/>
        <w:ind w:right="600"/>
        <w:rPr>
          <w:rFonts w:ascii="仿宋" w:eastAsia="仿宋" w:hAnsi="仿宋"/>
          <w:color w:val="000000"/>
          <w:sz w:val="32"/>
          <w:szCs w:val="32"/>
        </w:rPr>
      </w:pPr>
    </w:p>
    <w:p w:rsidR="00186B56" w:rsidRDefault="00186B56" w:rsidP="00186B56">
      <w:pPr>
        <w:pStyle w:val="a3"/>
        <w:shd w:val="clear" w:color="auto" w:fill="FFFFFF"/>
        <w:spacing w:line="560" w:lineRule="atLeast"/>
        <w:ind w:right="600"/>
        <w:rPr>
          <w:rFonts w:ascii="Calibri" w:hAnsi="Calibri" w:hint="eastAsia"/>
          <w:sz w:val="21"/>
          <w:szCs w:val="21"/>
        </w:rPr>
      </w:pPr>
    </w:p>
    <w:p w:rsidR="006566C4" w:rsidRPr="0024569C" w:rsidRDefault="006566C4"/>
    <w:sectPr w:rsidR="006566C4" w:rsidRPr="00245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9C"/>
    <w:rsid w:val="00186B56"/>
    <w:rsid w:val="0024569C"/>
    <w:rsid w:val="006566C4"/>
    <w:rsid w:val="006D7686"/>
    <w:rsid w:val="009A6FA8"/>
    <w:rsid w:val="00E6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8137-68A6-4FAE-9867-1DC8D7F4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69C"/>
    <w:pPr>
      <w:widowControl/>
      <w:jc w:val="left"/>
    </w:pPr>
    <w:rPr>
      <w:rFonts w:ascii="宋体" w:eastAsia="宋体" w:hAnsi="宋体" w:cs="宋体"/>
      <w:kern w:val="0"/>
      <w:sz w:val="24"/>
      <w:szCs w:val="24"/>
    </w:rPr>
  </w:style>
  <w:style w:type="character" w:styleId="a4">
    <w:name w:val="Hyperlink"/>
    <w:basedOn w:val="a0"/>
    <w:uiPriority w:val="99"/>
    <w:semiHidden/>
    <w:unhideWhenUsed/>
    <w:rsid w:val="0024569C"/>
    <w:rPr>
      <w:color w:val="0000FF"/>
      <w:u w:val="single"/>
    </w:rPr>
  </w:style>
  <w:style w:type="paragraph" w:styleId="a5">
    <w:name w:val="Date"/>
    <w:basedOn w:val="a"/>
    <w:next w:val="a"/>
    <w:link w:val="Char"/>
    <w:uiPriority w:val="99"/>
    <w:semiHidden/>
    <w:unhideWhenUsed/>
    <w:rsid w:val="00186B56"/>
    <w:pPr>
      <w:ind w:leftChars="2500" w:left="100"/>
    </w:pPr>
  </w:style>
  <w:style w:type="character" w:customStyle="1" w:styleId="Char">
    <w:name w:val="日期 Char"/>
    <w:basedOn w:val="a0"/>
    <w:link w:val="a5"/>
    <w:uiPriority w:val="99"/>
    <w:semiHidden/>
    <w:rsid w:val="0018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736">
      <w:bodyDiv w:val="1"/>
      <w:marLeft w:val="0"/>
      <w:marRight w:val="0"/>
      <w:marTop w:val="0"/>
      <w:marBottom w:val="0"/>
      <w:divBdr>
        <w:top w:val="none" w:sz="0" w:space="0" w:color="auto"/>
        <w:left w:val="none" w:sz="0" w:space="0" w:color="auto"/>
        <w:bottom w:val="none" w:sz="0" w:space="0" w:color="auto"/>
        <w:right w:val="none" w:sz="0" w:space="0" w:color="auto"/>
      </w:divBdr>
    </w:div>
    <w:div w:id="19413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b.beijing.gov.cn/" TargetMode="External"/><Relationship Id="rId5" Type="http://schemas.openxmlformats.org/officeDocument/2006/relationships/hyperlink" Target="http://zfxxgk.beijing.gov.cn/columns/84/mailto:info@bjfao.gov.cn" TargetMode="External"/><Relationship Id="rId4" Type="http://schemas.openxmlformats.org/officeDocument/2006/relationships/hyperlink" Target="http://wb.beiji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2137</Words>
  <Characters>2181</Characters>
  <Application>Microsoft Office Word</Application>
  <DocSecurity>0</DocSecurity>
  <Lines>436</Lines>
  <Paragraphs>616</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4</cp:revision>
  <dcterms:created xsi:type="dcterms:W3CDTF">2019-03-16T01:38:00Z</dcterms:created>
  <dcterms:modified xsi:type="dcterms:W3CDTF">2019-03-16T01:48:00Z</dcterms:modified>
</cp:coreProperties>
</file>